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DF" w:rsidRPr="006C4974" w:rsidRDefault="00785BDF" w:rsidP="00785BDF">
      <w:pPr>
        <w:jc w:val="center"/>
        <w:rPr>
          <w:rFonts w:ascii="Lucida Calligraphy" w:hAnsi="Lucida Calligraphy"/>
          <w:b/>
          <w:i/>
          <w:color w:val="002060"/>
          <w:sz w:val="36"/>
          <w:szCs w:val="36"/>
        </w:rPr>
      </w:pPr>
    </w:p>
    <w:p w:rsidR="006C4974" w:rsidRDefault="006C4974" w:rsidP="00785BDF">
      <w:pPr>
        <w:jc w:val="center"/>
        <w:rPr>
          <w:rFonts w:ascii="Lucida Calligraphy" w:hAnsi="Lucida Calligraphy"/>
          <w:b/>
          <w:i/>
          <w:sz w:val="36"/>
          <w:szCs w:val="36"/>
        </w:rPr>
      </w:pPr>
    </w:p>
    <w:p w:rsidR="00785BDF" w:rsidRDefault="00785BDF" w:rsidP="00785BDF">
      <w:pPr>
        <w:jc w:val="center"/>
        <w:rPr>
          <w:rFonts w:ascii="Lucida Calligraphy" w:hAnsi="Lucida Calligraphy"/>
          <w:b/>
          <w:i/>
          <w:sz w:val="36"/>
          <w:szCs w:val="36"/>
        </w:rPr>
      </w:pPr>
    </w:p>
    <w:p w:rsidR="00FB1CE7" w:rsidRPr="006C4974" w:rsidRDefault="00785BDF" w:rsidP="00785BDF">
      <w:pPr>
        <w:jc w:val="center"/>
        <w:rPr>
          <w:rFonts w:ascii="Lucida Calligraphy" w:hAnsi="Lucida Calligraphy"/>
          <w:b/>
          <w:i/>
          <w:color w:val="002060"/>
          <w:sz w:val="36"/>
          <w:szCs w:val="36"/>
        </w:rPr>
      </w:pPr>
      <w:r w:rsidRPr="006C4974">
        <w:rPr>
          <w:rFonts w:ascii="Lucida Calligraphy" w:hAnsi="Lucida Calligraphy"/>
          <w:b/>
          <w:i/>
          <w:color w:val="002060"/>
          <w:sz w:val="36"/>
          <w:szCs w:val="36"/>
        </w:rPr>
        <w:t>VSTAP’s Practice Protection Plan</w:t>
      </w:r>
    </w:p>
    <w:p w:rsidR="00785BDF" w:rsidRPr="006C4974" w:rsidRDefault="00785BDF" w:rsidP="00785BDF">
      <w:pPr>
        <w:rPr>
          <w:rFonts w:ascii="Lucida Calligraphy" w:hAnsi="Lucida Calligraphy"/>
          <w:b/>
          <w:i/>
          <w:color w:val="002060"/>
          <w:sz w:val="28"/>
          <w:szCs w:val="28"/>
        </w:rPr>
      </w:pPr>
    </w:p>
    <w:p w:rsidR="00785BDF" w:rsidRPr="006C4974" w:rsidRDefault="00785BDF" w:rsidP="00785BDF">
      <w:pPr>
        <w:rPr>
          <w:rFonts w:ascii="Lucida Calligraphy" w:hAnsi="Lucida Calligraphy"/>
          <w:b/>
          <w:i/>
          <w:color w:val="002060"/>
          <w:sz w:val="28"/>
          <w:szCs w:val="28"/>
        </w:rPr>
      </w:pPr>
    </w:p>
    <w:p w:rsidR="00785BDF" w:rsidRPr="006C4974" w:rsidRDefault="006C4974" w:rsidP="00785BDF">
      <w:pPr>
        <w:rPr>
          <w:rFonts w:ascii="Lucida Calligraphy" w:hAnsi="Lucida Calligraphy"/>
          <w:b/>
          <w:i/>
          <w:color w:val="002060"/>
          <w:sz w:val="28"/>
          <w:szCs w:val="28"/>
        </w:rPr>
      </w:pPr>
      <w:r>
        <w:rPr>
          <w:rFonts w:ascii="Lucida Calligraphy" w:hAnsi="Lucida Calligraphy"/>
          <w:b/>
          <w:i/>
          <w:color w:val="002060"/>
          <w:sz w:val="28"/>
          <w:szCs w:val="28"/>
        </w:rPr>
        <w:t xml:space="preserve">The </w:t>
      </w:r>
      <w:r w:rsidR="00785BDF" w:rsidRPr="006C4974">
        <w:rPr>
          <w:rFonts w:ascii="Lucida Calligraphy" w:hAnsi="Lucida Calligraphy"/>
          <w:b/>
          <w:i/>
          <w:color w:val="002060"/>
          <w:sz w:val="28"/>
          <w:szCs w:val="28"/>
        </w:rPr>
        <w:t>Virginia Society of Tax and Accounting Professionals has a Practice Protection Plan that helps protect a member’s practice, should he/she become temporarily or permanently disabled.</w:t>
      </w:r>
    </w:p>
    <w:p w:rsidR="00785BDF" w:rsidRPr="006C4974" w:rsidRDefault="00785BDF" w:rsidP="00785BDF">
      <w:pPr>
        <w:rPr>
          <w:rFonts w:ascii="Lucida Calligraphy" w:hAnsi="Lucida Calligraphy"/>
          <w:b/>
          <w:i/>
          <w:color w:val="002060"/>
          <w:sz w:val="28"/>
          <w:szCs w:val="28"/>
        </w:rPr>
      </w:pPr>
    </w:p>
    <w:p w:rsidR="00785BDF" w:rsidRPr="006C4974" w:rsidRDefault="00B13BD3" w:rsidP="00785BDF">
      <w:pPr>
        <w:rPr>
          <w:rFonts w:ascii="Lucida Calligraphy" w:hAnsi="Lucida Calligraphy"/>
          <w:b/>
          <w:i/>
          <w:color w:val="002060"/>
          <w:sz w:val="28"/>
          <w:szCs w:val="28"/>
        </w:rPr>
      </w:pPr>
      <w:r>
        <w:rPr>
          <w:rFonts w:ascii="Lucida Calligraphy" w:hAnsi="Lucida Calligraphy"/>
          <w:b/>
          <w:i/>
          <w:color w:val="002060"/>
          <w:sz w:val="28"/>
          <w:szCs w:val="28"/>
        </w:rPr>
        <w:t>E</w:t>
      </w:r>
      <w:r w:rsidR="00785BDF" w:rsidRPr="006C4974">
        <w:rPr>
          <w:rFonts w:ascii="Lucida Calligraphy" w:hAnsi="Lucida Calligraphy"/>
          <w:b/>
          <w:i/>
          <w:color w:val="002060"/>
          <w:sz w:val="28"/>
          <w:szCs w:val="28"/>
        </w:rPr>
        <w:t>nsures that, in case of death of a practitioner, the family receives a fair and equitable remuneration from disposal of the practice.</w:t>
      </w:r>
    </w:p>
    <w:p w:rsidR="00785BDF" w:rsidRPr="006C4974" w:rsidRDefault="00785BDF" w:rsidP="00785BDF">
      <w:pPr>
        <w:rPr>
          <w:rFonts w:ascii="Lucida Calligraphy" w:hAnsi="Lucida Calligraphy"/>
          <w:b/>
          <w:i/>
          <w:color w:val="002060"/>
          <w:sz w:val="28"/>
          <w:szCs w:val="28"/>
        </w:rPr>
      </w:pPr>
    </w:p>
    <w:p w:rsidR="00785BDF" w:rsidRPr="006C4974" w:rsidRDefault="00785BDF" w:rsidP="00785BDF">
      <w:pPr>
        <w:rPr>
          <w:rFonts w:ascii="Lucida Calligraphy" w:hAnsi="Lucida Calligraphy"/>
          <w:b/>
          <w:i/>
          <w:color w:val="002060"/>
          <w:sz w:val="28"/>
          <w:szCs w:val="28"/>
        </w:rPr>
      </w:pPr>
      <w:r w:rsidRPr="006C4974">
        <w:rPr>
          <w:rFonts w:ascii="Lucida Calligraphy" w:hAnsi="Lucida Calligraphy"/>
          <w:b/>
          <w:i/>
          <w:color w:val="002060"/>
          <w:sz w:val="28"/>
          <w:szCs w:val="28"/>
        </w:rPr>
        <w:t>Aids a retiring member or others who are interested in the selling, buying or merging of practices.</w:t>
      </w:r>
    </w:p>
    <w:p w:rsidR="00785BDF" w:rsidRPr="006C4974" w:rsidRDefault="00785BDF" w:rsidP="00785BDF">
      <w:pPr>
        <w:rPr>
          <w:rFonts w:ascii="Lucida Calligraphy" w:hAnsi="Lucida Calligraphy"/>
          <w:b/>
          <w:i/>
          <w:color w:val="002060"/>
          <w:sz w:val="28"/>
          <w:szCs w:val="28"/>
        </w:rPr>
      </w:pPr>
    </w:p>
    <w:p w:rsidR="00785BDF" w:rsidRDefault="00785BDF" w:rsidP="00785BDF">
      <w:pPr>
        <w:rPr>
          <w:rFonts w:ascii="Lucida Calligraphy" w:hAnsi="Lucida Calligraphy"/>
          <w:b/>
          <w:i/>
          <w:color w:val="002060"/>
          <w:sz w:val="28"/>
          <w:szCs w:val="28"/>
        </w:rPr>
      </w:pPr>
      <w:r w:rsidRPr="006C4974">
        <w:rPr>
          <w:rFonts w:ascii="Lucida Calligraphy" w:hAnsi="Lucida Calligraphy"/>
          <w:b/>
          <w:i/>
          <w:color w:val="002060"/>
          <w:sz w:val="28"/>
          <w:szCs w:val="28"/>
        </w:rPr>
        <w:t>While the VSTAP cannot guarantee exactly how we’ll be able to help you, we will do everything we can do to help you and your practice if something happens to you.</w:t>
      </w:r>
    </w:p>
    <w:p w:rsidR="00C95750" w:rsidRDefault="00C95750" w:rsidP="00785BDF">
      <w:pPr>
        <w:rPr>
          <w:rFonts w:ascii="Lucida Calligraphy" w:hAnsi="Lucida Calligraphy"/>
          <w:b/>
          <w:i/>
          <w:color w:val="002060"/>
          <w:sz w:val="28"/>
          <w:szCs w:val="28"/>
        </w:rPr>
      </w:pPr>
    </w:p>
    <w:p w:rsidR="00C95750" w:rsidRPr="006C4974" w:rsidRDefault="00C95750" w:rsidP="00785BDF">
      <w:pPr>
        <w:rPr>
          <w:rFonts w:ascii="Lucida Calligraphy" w:hAnsi="Lucida Calligraphy"/>
          <w:b/>
          <w:i/>
          <w:color w:val="002060"/>
          <w:sz w:val="28"/>
          <w:szCs w:val="28"/>
        </w:rPr>
      </w:pPr>
      <w:r>
        <w:rPr>
          <w:rFonts w:ascii="Lucida Calligraphy" w:hAnsi="Lucida Calligraphy"/>
          <w:b/>
          <w:i/>
          <w:color w:val="002060"/>
          <w:sz w:val="28"/>
          <w:szCs w:val="28"/>
        </w:rPr>
        <w:t xml:space="preserve">If you </w:t>
      </w:r>
      <w:r w:rsidR="00A05E4D">
        <w:rPr>
          <w:rFonts w:ascii="Lucida Calligraphy" w:hAnsi="Lucida Calligraphy"/>
          <w:b/>
          <w:i/>
          <w:color w:val="002060"/>
          <w:sz w:val="28"/>
          <w:szCs w:val="28"/>
        </w:rPr>
        <w:t>need</w:t>
      </w:r>
      <w:r>
        <w:rPr>
          <w:rFonts w:ascii="Lucida Calligraphy" w:hAnsi="Lucida Calligraphy"/>
          <w:b/>
          <w:i/>
          <w:color w:val="002060"/>
          <w:sz w:val="28"/>
          <w:szCs w:val="28"/>
        </w:rPr>
        <w:t xml:space="preserve"> assistance, </w:t>
      </w:r>
      <w:r w:rsidR="00A05E4D">
        <w:rPr>
          <w:rFonts w:ascii="Lucida Calligraphy" w:hAnsi="Lucida Calligraphy"/>
          <w:b/>
          <w:i/>
          <w:color w:val="002060"/>
          <w:sz w:val="28"/>
          <w:szCs w:val="28"/>
        </w:rPr>
        <w:t xml:space="preserve">please </w:t>
      </w:r>
      <w:bookmarkStart w:id="0" w:name="_GoBack"/>
      <w:bookmarkEnd w:id="0"/>
      <w:r>
        <w:rPr>
          <w:rFonts w:ascii="Lucida Calligraphy" w:hAnsi="Lucida Calligraphy"/>
          <w:b/>
          <w:i/>
          <w:color w:val="002060"/>
          <w:sz w:val="28"/>
          <w:szCs w:val="28"/>
        </w:rPr>
        <w:t xml:space="preserve">contact the VSTAP office at 800-927-2731, or via email at </w:t>
      </w:r>
      <w:r w:rsidRPr="00C95750">
        <w:rPr>
          <w:rFonts w:ascii="Lucida Calligraphy" w:hAnsi="Lucida Calligraphy"/>
          <w:b/>
          <w:i/>
          <w:color w:val="002060"/>
          <w:sz w:val="28"/>
          <w:szCs w:val="28"/>
        </w:rPr>
        <w:t>ASV@virginia-accountants.org</w:t>
      </w:r>
      <w:r>
        <w:rPr>
          <w:rFonts w:ascii="Lucida Calligraphy" w:hAnsi="Lucida Calligraphy"/>
          <w:b/>
          <w:i/>
          <w:color w:val="002060"/>
          <w:sz w:val="28"/>
          <w:szCs w:val="28"/>
        </w:rPr>
        <w:t xml:space="preserve">. </w:t>
      </w:r>
    </w:p>
    <w:p w:rsidR="00785BDF" w:rsidRDefault="00B13BD3" w:rsidP="00785BDF">
      <w:pPr>
        <w:rPr>
          <w:b/>
          <w:i/>
          <w:color w:val="002060"/>
          <w:sz w:val="28"/>
          <w:szCs w:val="28"/>
        </w:rPr>
      </w:pPr>
      <w:r>
        <w:rPr>
          <w:b/>
          <w:i/>
          <w:color w:val="002060"/>
          <w:sz w:val="28"/>
          <w:szCs w:val="28"/>
        </w:rPr>
        <w:tab/>
      </w:r>
      <w:r>
        <w:rPr>
          <w:b/>
          <w:i/>
          <w:color w:val="002060"/>
          <w:sz w:val="28"/>
          <w:szCs w:val="28"/>
        </w:rPr>
        <w:tab/>
      </w:r>
    </w:p>
    <w:p w:rsidR="00B13BD3" w:rsidRDefault="00B13BD3" w:rsidP="00785BDF">
      <w:pPr>
        <w:rPr>
          <w:b/>
          <w:i/>
          <w:color w:val="002060"/>
          <w:sz w:val="28"/>
          <w:szCs w:val="28"/>
        </w:rPr>
      </w:pPr>
    </w:p>
    <w:p w:rsidR="00B13BD3" w:rsidRDefault="00C95750" w:rsidP="00785BDF">
      <w:pPr>
        <w:rPr>
          <w:b/>
          <w:i/>
          <w:color w:val="002060"/>
          <w:sz w:val="28"/>
          <w:szCs w:val="28"/>
        </w:rPr>
      </w:pPr>
      <w:r>
        <w:rPr>
          <w:b/>
          <w:i/>
          <w:color w:val="002060"/>
          <w:sz w:val="28"/>
          <w:szCs w:val="28"/>
        </w:rPr>
        <w:t>(VSTAP recommends displaying this page in your business procedures manual.)</w:t>
      </w:r>
    </w:p>
    <w:p w:rsidR="00B13BD3" w:rsidRDefault="00B13BD3" w:rsidP="00785BDF">
      <w:pPr>
        <w:rPr>
          <w:b/>
          <w:i/>
          <w:color w:val="002060"/>
          <w:sz w:val="28"/>
          <w:szCs w:val="28"/>
        </w:rPr>
      </w:pPr>
    </w:p>
    <w:p w:rsidR="00B13BD3" w:rsidRDefault="00B13BD3" w:rsidP="00785BDF">
      <w:pPr>
        <w:rPr>
          <w:b/>
          <w:i/>
          <w:color w:val="002060"/>
          <w:sz w:val="28"/>
          <w:szCs w:val="28"/>
        </w:rPr>
      </w:pPr>
    </w:p>
    <w:p w:rsidR="00B13BD3" w:rsidRDefault="00B13BD3" w:rsidP="00785BDF">
      <w:pPr>
        <w:rPr>
          <w:b/>
          <w:i/>
          <w:color w:val="002060"/>
          <w:sz w:val="28"/>
          <w:szCs w:val="28"/>
        </w:rPr>
      </w:pPr>
    </w:p>
    <w:p w:rsidR="00B13BD3" w:rsidRDefault="00B13BD3" w:rsidP="00785BDF">
      <w:pPr>
        <w:rPr>
          <w:b/>
          <w:i/>
          <w:color w:val="002060"/>
          <w:sz w:val="28"/>
          <w:szCs w:val="28"/>
        </w:rPr>
      </w:pPr>
    </w:p>
    <w:p w:rsidR="00B13BD3" w:rsidRDefault="00B13BD3" w:rsidP="00785BDF">
      <w:pPr>
        <w:rPr>
          <w:b/>
          <w:i/>
          <w:color w:val="002060"/>
          <w:sz w:val="28"/>
          <w:szCs w:val="28"/>
        </w:rPr>
      </w:pPr>
    </w:p>
    <w:p w:rsidR="00B13BD3" w:rsidRDefault="00B13BD3" w:rsidP="00785BDF">
      <w:pPr>
        <w:rPr>
          <w:b/>
          <w:i/>
          <w:color w:val="002060"/>
          <w:sz w:val="28"/>
          <w:szCs w:val="28"/>
        </w:rPr>
      </w:pPr>
    </w:p>
    <w:p w:rsidR="00B13BD3" w:rsidRPr="00B13BD3" w:rsidRDefault="00B13BD3" w:rsidP="00785BDF">
      <w:pPr>
        <w:rPr>
          <w:b/>
          <w:i/>
          <w:color w:val="002060"/>
          <w:sz w:val="20"/>
          <w:szCs w:val="20"/>
        </w:rPr>
      </w:pPr>
      <w:r>
        <w:rPr>
          <w:b/>
          <w:i/>
          <w:color w:val="002060"/>
          <w:sz w:val="28"/>
          <w:szCs w:val="28"/>
        </w:rPr>
        <w:tab/>
      </w:r>
      <w:r>
        <w:rPr>
          <w:b/>
          <w:i/>
          <w:color w:val="002060"/>
          <w:sz w:val="28"/>
          <w:szCs w:val="28"/>
        </w:rPr>
        <w:tab/>
      </w:r>
      <w:r>
        <w:rPr>
          <w:b/>
          <w:i/>
          <w:color w:val="002060"/>
          <w:sz w:val="28"/>
          <w:szCs w:val="28"/>
        </w:rPr>
        <w:tab/>
      </w:r>
      <w:r>
        <w:rPr>
          <w:b/>
          <w:i/>
          <w:color w:val="002060"/>
          <w:sz w:val="28"/>
          <w:szCs w:val="28"/>
        </w:rPr>
        <w:tab/>
      </w:r>
      <w:r>
        <w:rPr>
          <w:b/>
          <w:i/>
          <w:color w:val="002060"/>
          <w:sz w:val="28"/>
          <w:szCs w:val="28"/>
        </w:rPr>
        <w:tab/>
      </w:r>
      <w:r>
        <w:rPr>
          <w:b/>
          <w:i/>
          <w:color w:val="002060"/>
          <w:sz w:val="28"/>
          <w:szCs w:val="28"/>
        </w:rPr>
        <w:tab/>
      </w:r>
      <w:r>
        <w:rPr>
          <w:b/>
          <w:i/>
          <w:color w:val="002060"/>
          <w:sz w:val="28"/>
          <w:szCs w:val="28"/>
        </w:rPr>
        <w:tab/>
      </w:r>
      <w:r>
        <w:rPr>
          <w:b/>
          <w:i/>
          <w:color w:val="002060"/>
          <w:sz w:val="28"/>
          <w:szCs w:val="28"/>
        </w:rPr>
        <w:tab/>
      </w:r>
      <w:r>
        <w:rPr>
          <w:b/>
          <w:i/>
          <w:color w:val="002060"/>
          <w:sz w:val="20"/>
          <w:szCs w:val="20"/>
        </w:rPr>
        <w:t>Effective September 20, 2016</w:t>
      </w:r>
    </w:p>
    <w:sectPr w:rsidR="00B13BD3" w:rsidRPr="00B13BD3" w:rsidSect="006C4974">
      <w:pgSz w:w="12240" w:h="15840"/>
      <w:pgMar w:top="1440" w:right="1440" w:bottom="1440" w:left="1440" w:header="720" w:footer="720" w:gutter="0"/>
      <w:pgBorders w:offsetFrom="page">
        <w:top w:val="threeDEmboss" w:sz="24" w:space="24" w:color="002060"/>
        <w:left w:val="threeDEmboss" w:sz="24" w:space="24" w:color="002060"/>
        <w:bottom w:val="threeDEmboss" w:sz="24" w:space="24" w:color="002060"/>
        <w:right w:val="threeDEmboss" w:sz="2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DF"/>
    <w:rsid w:val="006C4974"/>
    <w:rsid w:val="00785BDF"/>
    <w:rsid w:val="007D3FB9"/>
    <w:rsid w:val="00A05E4D"/>
    <w:rsid w:val="00AC4BFD"/>
    <w:rsid w:val="00B13BD3"/>
    <w:rsid w:val="00BF594D"/>
    <w:rsid w:val="00C95750"/>
    <w:rsid w:val="00F1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FFF"/>
  <w15:docId w15:val="{A2DCBAA5-E6CB-4C30-A8C2-691A5F3E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BD3"/>
    <w:rPr>
      <w:rFonts w:ascii="Segoe UI" w:hAnsi="Segoe UI" w:cs="Segoe UI"/>
      <w:sz w:val="18"/>
      <w:szCs w:val="18"/>
    </w:rPr>
  </w:style>
  <w:style w:type="character" w:styleId="Hyperlink">
    <w:name w:val="Hyperlink"/>
    <w:basedOn w:val="DefaultParagraphFont"/>
    <w:uiPriority w:val="99"/>
    <w:unhideWhenUsed/>
    <w:rsid w:val="00C95750"/>
    <w:rPr>
      <w:color w:val="0000FF" w:themeColor="hyperlink"/>
      <w:u w:val="single"/>
    </w:rPr>
  </w:style>
  <w:style w:type="character" w:styleId="UnresolvedMention">
    <w:name w:val="Unresolved Mention"/>
    <w:basedOn w:val="DefaultParagraphFont"/>
    <w:uiPriority w:val="99"/>
    <w:semiHidden/>
    <w:unhideWhenUsed/>
    <w:rsid w:val="00C9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18FC-C0F8-4A60-B38E-43683966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Donielle Rininger</cp:lastModifiedBy>
  <cp:revision>3</cp:revision>
  <cp:lastPrinted>2016-09-20T17:54:00Z</cp:lastPrinted>
  <dcterms:created xsi:type="dcterms:W3CDTF">2018-07-19T14:14:00Z</dcterms:created>
  <dcterms:modified xsi:type="dcterms:W3CDTF">2018-07-19T14:15:00Z</dcterms:modified>
</cp:coreProperties>
</file>